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45" w:rsidRPr="00BD1C63" w:rsidRDefault="00BD1C63">
      <w:pPr>
        <w:rPr>
          <w:rFonts w:ascii="Times New Roman" w:hAnsi="Times New Roman" w:cs="Times New Roman"/>
          <w:sz w:val="24"/>
          <w:szCs w:val="24"/>
        </w:rPr>
      </w:pPr>
      <w:r w:rsidRPr="00BD1C63">
        <w:rPr>
          <w:rFonts w:ascii="Times New Roman" w:hAnsi="Times New Roman" w:cs="Times New Roman"/>
          <w:sz w:val="24"/>
          <w:szCs w:val="24"/>
        </w:rPr>
        <w:t>Материально-техническая база Центра «Точка роста» на базе МКОУ «Ильинская ООШ» включает в себя:</w:t>
      </w:r>
    </w:p>
    <w:p w:rsidR="00BD1C63" w:rsidRDefault="00BD1C63" w:rsidP="00BD1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ноутбука;</w:t>
      </w:r>
    </w:p>
    <w:p w:rsidR="00BD1C63" w:rsidRDefault="00BD1C63" w:rsidP="00BD1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МФУ;</w:t>
      </w:r>
    </w:p>
    <w:p w:rsidR="00BD1C63" w:rsidRDefault="00BD1C63" w:rsidP="00BD1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лаборатории по физике, химии</w:t>
      </w:r>
      <w:r w:rsidR="00CD2F13">
        <w:rPr>
          <w:rFonts w:ascii="Times New Roman" w:hAnsi="Times New Roman" w:cs="Times New Roman"/>
          <w:sz w:val="24"/>
          <w:szCs w:val="24"/>
        </w:rPr>
        <w:t>, биологии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BD1C63" w:rsidRPr="00BD1C63" w:rsidRDefault="00BD1C63" w:rsidP="00BD1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робототехника.</w:t>
      </w:r>
    </w:p>
    <w:sectPr w:rsidR="00BD1C63" w:rsidRPr="00BD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14A4"/>
    <w:multiLevelType w:val="hybridMultilevel"/>
    <w:tmpl w:val="0E1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4"/>
    <w:rsid w:val="000E4084"/>
    <w:rsid w:val="00BD1C63"/>
    <w:rsid w:val="00CD2F13"/>
    <w:rsid w:val="00E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E34C"/>
  <w15:chartTrackingRefBased/>
  <w15:docId w15:val="{0C8F4073-DA1A-4C4A-BBF7-35E40589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2023-07-21T09:09:00Z</dcterms:created>
  <dcterms:modified xsi:type="dcterms:W3CDTF">2023-07-21T09:12:00Z</dcterms:modified>
</cp:coreProperties>
</file>